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1E" w:rsidRDefault="00581260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浙江水利水电学院70周年校庆科研成果</w:t>
      </w:r>
    </w:p>
    <w:p w:rsidR="00DC531E" w:rsidRDefault="00581260">
      <w:pPr>
        <w:spacing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布展方案</w:t>
      </w:r>
    </w:p>
    <w:p w:rsidR="002F15B3" w:rsidRDefault="002F15B3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一、指导思想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通过科研成果展示平台，突出显示我校升本以来的科研水平，同时利用70周年校庆契机，加大对我校科研研发团队的宣传，以促进科研成果转化和产业化工作，并促进我校更好地为国家和地方发展建设服务。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二、展区布局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（一）地点</w:t>
      </w:r>
    </w:p>
    <w:p w:rsidR="00DC531E" w:rsidRPr="00985819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85819">
        <w:rPr>
          <w:rFonts w:ascii="仿宋" w:eastAsia="仿宋" w:hAnsi="仿宋" w:hint="eastAsia"/>
          <w:sz w:val="32"/>
          <w:szCs w:val="32"/>
        </w:rPr>
        <w:t>钱塘校区</w:t>
      </w:r>
      <w:r w:rsidR="00985819" w:rsidRPr="00985819">
        <w:rPr>
          <w:rFonts w:ascii="仿宋" w:eastAsia="仿宋" w:hAnsi="仿宋" w:hint="eastAsia"/>
          <w:sz w:val="32"/>
          <w:szCs w:val="32"/>
        </w:rPr>
        <w:t>综合楼一楼大厅北侧</w:t>
      </w:r>
      <w:r w:rsidRPr="00985819">
        <w:rPr>
          <w:rFonts w:ascii="仿宋" w:eastAsia="仿宋" w:hAnsi="仿宋" w:hint="eastAsia"/>
          <w:sz w:val="32"/>
          <w:szCs w:val="32"/>
        </w:rPr>
        <w:t>；</w:t>
      </w:r>
    </w:p>
    <w:p w:rsidR="00DC531E" w:rsidRPr="00985819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85819">
        <w:rPr>
          <w:rFonts w:ascii="仿宋" w:eastAsia="仿宋" w:hAnsi="仿宋" w:hint="eastAsia"/>
          <w:sz w:val="32"/>
          <w:szCs w:val="32"/>
        </w:rPr>
        <w:t>南浔校区</w:t>
      </w:r>
      <w:r w:rsidR="00985819" w:rsidRPr="00985819">
        <w:rPr>
          <w:rFonts w:ascii="仿宋" w:eastAsia="仿宋" w:hAnsi="仿宋" w:hint="eastAsia"/>
          <w:sz w:val="32"/>
          <w:szCs w:val="32"/>
        </w:rPr>
        <w:t>图书馆二楼中庭</w:t>
      </w:r>
      <w:r w:rsidRPr="00985819">
        <w:rPr>
          <w:rFonts w:ascii="仿宋" w:eastAsia="仿宋" w:hAnsi="仿宋" w:hint="eastAsia"/>
          <w:sz w:val="32"/>
          <w:szCs w:val="32"/>
        </w:rPr>
        <w:t>。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（二）具体布局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以二级科研单位为区块，分理工科和社科，对本单位最具特色以及优势学科、特色专业、优秀研发团队和综合科研实力进行展示。具体如下：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理工科共设6个展区，包括水利与环境工程学院、建筑工程学院、测绘与市政工程学院、机械与汽车工程学院、电气工程学院、信息工程学院。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社科共设3个展区以及合并展区，包括经济与管理学院、国际教育交流学院、马克思主义学院</w:t>
      </w:r>
      <w:r w:rsidR="00976CFE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展板数量如下：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C531E"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二级科研单位</w:t>
            </w:r>
          </w:p>
        </w:tc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展板数量</w:t>
            </w:r>
          </w:p>
        </w:tc>
      </w:tr>
      <w:tr w:rsidR="00880A9C">
        <w:tc>
          <w:tcPr>
            <w:tcW w:w="4261" w:type="dxa"/>
            <w:vAlign w:val="center"/>
          </w:tcPr>
          <w:p w:rsidR="00880A9C" w:rsidRDefault="00880A9C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封面、前言、结语</w:t>
            </w:r>
          </w:p>
        </w:tc>
        <w:tc>
          <w:tcPr>
            <w:tcW w:w="4261" w:type="dxa"/>
            <w:vAlign w:val="center"/>
          </w:tcPr>
          <w:p w:rsidR="00880A9C" w:rsidRDefault="00880A9C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880A9C">
        <w:tc>
          <w:tcPr>
            <w:tcW w:w="4261" w:type="dxa"/>
            <w:vAlign w:val="center"/>
          </w:tcPr>
          <w:p w:rsidR="00880A9C" w:rsidRDefault="00880A9C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学校概况</w:t>
            </w:r>
          </w:p>
        </w:tc>
        <w:tc>
          <w:tcPr>
            <w:tcW w:w="4261" w:type="dxa"/>
            <w:vAlign w:val="center"/>
          </w:tcPr>
          <w:p w:rsidR="00880A9C" w:rsidRDefault="00880A9C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DC531E"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水利与环境工程学院</w:t>
            </w:r>
          </w:p>
        </w:tc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</w:tr>
      <w:tr w:rsidR="00DC531E"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建筑工程学院</w:t>
            </w:r>
          </w:p>
        </w:tc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</w:tr>
      <w:tr w:rsidR="00DC531E"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测绘与市政工程学院</w:t>
            </w:r>
          </w:p>
        </w:tc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</w:tr>
      <w:tr w:rsidR="00DC531E"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机械与汽车工程学院</w:t>
            </w:r>
          </w:p>
        </w:tc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</w:tr>
      <w:tr w:rsidR="00DC531E"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电气工程学院</w:t>
            </w:r>
          </w:p>
        </w:tc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</w:tr>
      <w:tr w:rsidR="00DC531E"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信息工程学院</w:t>
            </w:r>
          </w:p>
        </w:tc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</w:tr>
      <w:tr w:rsidR="00DC531E"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经济与管理学院</w:t>
            </w:r>
          </w:p>
        </w:tc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</w:tr>
      <w:tr w:rsidR="00DC531E"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国际教育交流学院</w:t>
            </w:r>
          </w:p>
        </w:tc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</w:tr>
      <w:tr w:rsidR="00DC531E"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</w:tr>
      <w:tr w:rsidR="00DC531E">
        <w:tc>
          <w:tcPr>
            <w:tcW w:w="4261" w:type="dxa"/>
            <w:vAlign w:val="center"/>
          </w:tcPr>
          <w:p w:rsidR="00DC531E" w:rsidRDefault="00581260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4261" w:type="dxa"/>
            <w:vAlign w:val="center"/>
          </w:tcPr>
          <w:p w:rsidR="00DC531E" w:rsidRDefault="008721C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52</w:t>
            </w:r>
          </w:p>
        </w:tc>
      </w:tr>
    </w:tbl>
    <w:p w:rsidR="00DC531E" w:rsidRDefault="00DC531E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三、展示内容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（一）各学院、研究院科研实力概况；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（二）科研创新平台（包括可为社会各界提供服务的资源），创新团队情况；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（三）已产业化或已完成中试、小试后具有产业化背景的科研成果情况；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（四）在本领域内具有领先水平的科研成果或具有应用特色的科研成果。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四、展示要求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（一）展示内容方面，应对各学院、研究院科研实力作整体介绍，突出特色，以增加与社会各界进行交流、服务的机会，更好地为地方建设发展服务；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展示项目方面，应突出技术的创新点、先进性和技术开发的背景及其重大意义，重点介绍技术的实用性、产业化程度和适用领域，以及应用后产生的重大社会、经济效益，对技术的拓展延伸应用或潜在的延伸应用加以展示和说明。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五、展示形式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展示以展板图文并茂的形式为主，可辅以实物或模型等。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六、时间节点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10月13日前，各学院、研究院完成展板内容设计，由科技处统一联系制作；</w:t>
      </w:r>
    </w:p>
    <w:p w:rsidR="00DC531E" w:rsidRDefault="0058126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10月2</w:t>
      </w:r>
      <w:r w:rsidR="005362C3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日前，学校完成布展并预展。</w:t>
      </w:r>
    </w:p>
    <w:sectPr w:rsidR="00DC5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F9" w:rsidRDefault="005960F9" w:rsidP="00976BB4">
      <w:r>
        <w:separator/>
      </w:r>
    </w:p>
  </w:endnote>
  <w:endnote w:type="continuationSeparator" w:id="0">
    <w:p w:rsidR="005960F9" w:rsidRDefault="005960F9" w:rsidP="0097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F9" w:rsidRDefault="005960F9" w:rsidP="00976BB4">
      <w:r>
        <w:separator/>
      </w:r>
    </w:p>
  </w:footnote>
  <w:footnote w:type="continuationSeparator" w:id="0">
    <w:p w:rsidR="005960F9" w:rsidRDefault="005960F9" w:rsidP="0097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91"/>
    <w:rsid w:val="000433BF"/>
    <w:rsid w:val="000450AA"/>
    <w:rsid w:val="00057688"/>
    <w:rsid w:val="00090D11"/>
    <w:rsid w:val="001C1565"/>
    <w:rsid w:val="002070D9"/>
    <w:rsid w:val="00250670"/>
    <w:rsid w:val="00283E37"/>
    <w:rsid w:val="002B2D45"/>
    <w:rsid w:val="002E5989"/>
    <w:rsid w:val="002F15B3"/>
    <w:rsid w:val="00310D62"/>
    <w:rsid w:val="004001C4"/>
    <w:rsid w:val="00505E30"/>
    <w:rsid w:val="005362C3"/>
    <w:rsid w:val="005418FF"/>
    <w:rsid w:val="00581260"/>
    <w:rsid w:val="005960F9"/>
    <w:rsid w:val="005C177F"/>
    <w:rsid w:val="005E4C71"/>
    <w:rsid w:val="006E5BDF"/>
    <w:rsid w:val="007056A2"/>
    <w:rsid w:val="007C0D3E"/>
    <w:rsid w:val="008721C1"/>
    <w:rsid w:val="00880A9C"/>
    <w:rsid w:val="008F12FF"/>
    <w:rsid w:val="00914054"/>
    <w:rsid w:val="0093212F"/>
    <w:rsid w:val="00950899"/>
    <w:rsid w:val="00976BB4"/>
    <w:rsid w:val="00976CFE"/>
    <w:rsid w:val="00985819"/>
    <w:rsid w:val="00A33C42"/>
    <w:rsid w:val="00A91917"/>
    <w:rsid w:val="00AB4EDF"/>
    <w:rsid w:val="00B860B8"/>
    <w:rsid w:val="00BC7273"/>
    <w:rsid w:val="00BF1E0F"/>
    <w:rsid w:val="00C8410F"/>
    <w:rsid w:val="00CB62A0"/>
    <w:rsid w:val="00D06947"/>
    <w:rsid w:val="00D3199D"/>
    <w:rsid w:val="00DC531E"/>
    <w:rsid w:val="00DD07FF"/>
    <w:rsid w:val="00DD300B"/>
    <w:rsid w:val="00DF5264"/>
    <w:rsid w:val="00E27F91"/>
    <w:rsid w:val="00E543E5"/>
    <w:rsid w:val="00E6039B"/>
    <w:rsid w:val="00F73A4B"/>
    <w:rsid w:val="2EDD7CB6"/>
    <w:rsid w:val="3F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76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6BB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6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6BB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76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6BB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6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6B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大写的方</dc:creator>
  <cp:lastModifiedBy>大写的方</cp:lastModifiedBy>
  <cp:revision>12</cp:revision>
  <dcterms:created xsi:type="dcterms:W3CDTF">2023-09-21T13:47:00Z</dcterms:created>
  <dcterms:modified xsi:type="dcterms:W3CDTF">2024-01-04T04:00:00Z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