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32" w:rsidRDefault="00DB4FA2" w:rsidP="00321C08">
      <w:pPr>
        <w:spacing w:line="558" w:lineRule="exact"/>
        <w:jc w:val="center"/>
        <w:rPr>
          <w:rFonts w:ascii="方正小标宋简体" w:eastAsia="方正小标宋简体"/>
          <w:b/>
          <w:bCs/>
          <w:color w:val="000000" w:themeColor="text1"/>
          <w:sz w:val="44"/>
          <w:szCs w:val="44"/>
        </w:rPr>
      </w:pPr>
      <w:bookmarkStart w:id="0" w:name="_Hlk140082222"/>
      <w:r>
        <w:rPr>
          <w:rFonts w:ascii="方正小标宋简体" w:eastAsia="方正小标宋简体" w:hint="eastAsia"/>
          <w:b/>
          <w:bCs/>
          <w:color w:val="000000" w:themeColor="text1"/>
          <w:sz w:val="44"/>
          <w:szCs w:val="44"/>
        </w:rPr>
        <w:t>学术与国际交流组</w:t>
      </w:r>
      <w:bookmarkEnd w:id="0"/>
    </w:p>
    <w:p w:rsidR="00672D32" w:rsidRDefault="00DB4FA2" w:rsidP="00321C08">
      <w:pPr>
        <w:spacing w:line="558" w:lineRule="exact"/>
        <w:jc w:val="center"/>
        <w:rPr>
          <w:rFonts w:ascii="方正小标宋简体" w:eastAsia="方正小标宋简体"/>
          <w:b/>
          <w:bCs/>
          <w:color w:val="000000" w:themeColor="text1"/>
          <w:sz w:val="44"/>
          <w:szCs w:val="44"/>
        </w:rPr>
      </w:pPr>
      <w:r>
        <w:rPr>
          <w:rFonts w:ascii="方正小标宋简体" w:eastAsia="方正小标宋简体" w:hint="eastAsia"/>
          <w:b/>
          <w:bCs/>
          <w:color w:val="000000" w:themeColor="text1"/>
          <w:sz w:val="44"/>
          <w:szCs w:val="44"/>
        </w:rPr>
        <w:t>7</w:t>
      </w:r>
      <w:r>
        <w:rPr>
          <w:rFonts w:ascii="方正小标宋简体" w:eastAsia="方正小标宋简体"/>
          <w:b/>
          <w:bCs/>
          <w:color w:val="000000" w:themeColor="text1"/>
          <w:sz w:val="44"/>
          <w:szCs w:val="44"/>
        </w:rPr>
        <w:t>0</w:t>
      </w:r>
      <w:r>
        <w:rPr>
          <w:rFonts w:ascii="方正小标宋简体" w:eastAsia="方正小标宋简体" w:hint="eastAsia"/>
          <w:b/>
          <w:bCs/>
          <w:color w:val="000000" w:themeColor="text1"/>
          <w:sz w:val="44"/>
          <w:szCs w:val="44"/>
        </w:rPr>
        <w:t>周年校庆</w:t>
      </w:r>
      <w:proofErr w:type="gramStart"/>
      <w:r>
        <w:rPr>
          <w:rFonts w:ascii="方正小标宋简体" w:eastAsia="方正小标宋简体" w:hint="eastAsia"/>
          <w:b/>
          <w:bCs/>
          <w:color w:val="000000" w:themeColor="text1"/>
          <w:sz w:val="44"/>
          <w:szCs w:val="44"/>
        </w:rPr>
        <w:t>庆典周学术</w:t>
      </w:r>
      <w:proofErr w:type="gramEnd"/>
      <w:r>
        <w:rPr>
          <w:rFonts w:ascii="方正小标宋简体" w:eastAsia="方正小标宋简体" w:hint="eastAsia"/>
          <w:b/>
          <w:bCs/>
          <w:color w:val="000000" w:themeColor="text1"/>
          <w:sz w:val="44"/>
          <w:szCs w:val="44"/>
        </w:rPr>
        <w:t>活动方案</w:t>
      </w:r>
    </w:p>
    <w:p w:rsidR="00672D32" w:rsidRDefault="00672D32" w:rsidP="00321C08">
      <w:pPr>
        <w:spacing w:line="558" w:lineRule="exact"/>
        <w:jc w:val="center"/>
        <w:rPr>
          <w:rFonts w:ascii="方正小标宋简体" w:eastAsia="方正小标宋简体"/>
          <w:b/>
          <w:bCs/>
          <w:color w:val="000000" w:themeColor="text1"/>
          <w:sz w:val="44"/>
          <w:szCs w:val="44"/>
        </w:rPr>
      </w:pP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根据学校下发的《浙江水利水电学院70周年校庆筹备工作总体方案》，学术与国际</w:t>
      </w:r>
      <w:proofErr w:type="gramStart"/>
      <w:r>
        <w:rPr>
          <w:rFonts w:ascii="仿宋_GB2312" w:eastAsia="仿宋_GB2312" w:hAnsi="仿宋" w:hint="eastAsia"/>
          <w:color w:val="000000" w:themeColor="text1"/>
          <w:sz w:val="32"/>
          <w:szCs w:val="32"/>
        </w:rPr>
        <w:t>交流组</w:t>
      </w:r>
      <w:proofErr w:type="gramEnd"/>
      <w:r>
        <w:rPr>
          <w:rFonts w:ascii="仿宋_GB2312" w:eastAsia="仿宋_GB2312" w:hAnsi="仿宋" w:hint="eastAsia"/>
          <w:color w:val="000000" w:themeColor="text1"/>
          <w:sz w:val="32"/>
          <w:szCs w:val="32"/>
        </w:rPr>
        <w:t>负责校庆庆典周（2023年10月23—29日）及其前后的学术文化活动，为保障各项活动顺利开展，特制定庆典学术活动方案。</w:t>
      </w:r>
    </w:p>
    <w:p w:rsidR="00672D32" w:rsidRDefault="00DB4FA2" w:rsidP="00321C08">
      <w:pPr>
        <w:spacing w:line="558"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一、工作目标</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围绕“建设高质量、有特色的水利水电学校”的办学目标，全方位、分层次、多角度地展示升本以来的科研与学科建设成就，勇担科技创新与社会服务使命。</w:t>
      </w:r>
    </w:p>
    <w:p w:rsidR="00672D32" w:rsidRDefault="00DB4FA2" w:rsidP="00321C08">
      <w:pPr>
        <w:spacing w:line="558" w:lineRule="exact"/>
        <w:ind w:firstLineChars="200" w:firstLine="640"/>
        <w:jc w:val="left"/>
        <w:rPr>
          <w:rFonts w:ascii="黑体" w:eastAsia="黑体" w:hAnsi="黑体"/>
          <w:color w:val="000000" w:themeColor="text1"/>
          <w:sz w:val="32"/>
          <w:szCs w:val="32"/>
        </w:rPr>
      </w:pPr>
      <w:r>
        <w:rPr>
          <w:rFonts w:ascii="黑体" w:eastAsia="黑体" w:hAnsi="黑体"/>
          <w:color w:val="000000" w:themeColor="text1"/>
          <w:sz w:val="32"/>
          <w:szCs w:val="32"/>
        </w:rPr>
        <w:t>二</w:t>
      </w:r>
      <w:r>
        <w:rPr>
          <w:rFonts w:ascii="黑体" w:eastAsia="黑体" w:hAnsi="黑体" w:hint="eastAsia"/>
          <w:color w:val="000000" w:themeColor="text1"/>
          <w:sz w:val="32"/>
          <w:szCs w:val="32"/>
        </w:rPr>
        <w:t>、工作原则</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（一）提高认识，统一思想。在学校“建设高质量、有特色的水利水电学校”的背景下，校庆期间开展系列学术活动，既是</w:t>
      </w:r>
      <w:proofErr w:type="gramStart"/>
      <w:r>
        <w:rPr>
          <w:rFonts w:ascii="仿宋_GB2312" w:eastAsia="仿宋_GB2312" w:hAnsi="仿宋" w:hint="eastAsia"/>
          <w:color w:val="000000" w:themeColor="text1"/>
          <w:sz w:val="32"/>
          <w:szCs w:val="32"/>
        </w:rPr>
        <w:t>彰</w:t>
      </w:r>
      <w:proofErr w:type="gramEnd"/>
      <w:r>
        <w:rPr>
          <w:rFonts w:ascii="仿宋_GB2312" w:eastAsia="仿宋_GB2312" w:hAnsi="仿宋" w:hint="eastAsia"/>
          <w:color w:val="000000" w:themeColor="text1"/>
          <w:sz w:val="32"/>
          <w:szCs w:val="32"/>
        </w:rPr>
        <w:t>显学校建设成就、凝聚校友力量的重要手段，也是谋划共议学校发展的重要抓手。各相关单位要充分认识活动的重要意义，积极沟通，协同推进，将校庆学术活动与日常工作有机融合、统筹推进，在规定时间节点内做好落实，使各项校庆活动落实到位。</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w:t>
      </w:r>
      <w:r>
        <w:rPr>
          <w:rFonts w:ascii="仿宋_GB2312" w:eastAsia="仿宋_GB2312" w:hAnsi="仿宋" w:hint="eastAsia"/>
          <w:sz w:val="32"/>
          <w:szCs w:val="32"/>
        </w:rPr>
        <w:t>注重内涵，彰显特色。</w:t>
      </w:r>
      <w:r>
        <w:rPr>
          <w:rFonts w:ascii="仿宋_GB2312" w:eastAsia="仿宋_GB2312" w:hAnsi="仿宋" w:hint="eastAsia"/>
          <w:color w:val="000000" w:themeColor="text1"/>
          <w:sz w:val="32"/>
          <w:szCs w:val="32"/>
        </w:rPr>
        <w:t>各相关单位要充分发挥主观能动作用，结合学科专业特色，策划</w:t>
      </w:r>
      <w:proofErr w:type="gramStart"/>
      <w:r>
        <w:rPr>
          <w:rFonts w:ascii="仿宋_GB2312" w:eastAsia="仿宋_GB2312" w:hAnsi="仿宋" w:hint="eastAsia"/>
          <w:color w:val="000000" w:themeColor="text1"/>
          <w:sz w:val="32"/>
          <w:szCs w:val="32"/>
        </w:rPr>
        <w:t>好系列</w:t>
      </w:r>
      <w:proofErr w:type="gramEnd"/>
      <w:r>
        <w:rPr>
          <w:rFonts w:ascii="仿宋_GB2312" w:eastAsia="仿宋_GB2312" w:hAnsi="仿宋" w:hint="eastAsia"/>
          <w:color w:val="000000" w:themeColor="text1"/>
          <w:sz w:val="32"/>
          <w:szCs w:val="32"/>
        </w:rPr>
        <w:t>庆祝活动，要以高水平学术会议、高层次论坛、高水准成果展示等活动为主，提倡俭朴隆重的形式，追求丰富的思想和学术内涵。</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（三）凝心聚力，展示风采。要通过各种方式、多种渠道宣传校庆学术活动，扩大学校的知名度和社会影响力，搭</w:t>
      </w:r>
      <w:r>
        <w:rPr>
          <w:rFonts w:ascii="仿宋_GB2312" w:eastAsia="仿宋_GB2312" w:hAnsi="仿宋" w:hint="eastAsia"/>
          <w:color w:val="000000" w:themeColor="text1"/>
          <w:sz w:val="32"/>
          <w:szCs w:val="32"/>
        </w:rPr>
        <w:lastRenderedPageBreak/>
        <w:t>建校友与母校的合作交流平台，拓展学校与校友及社会各界的联系，通过系列学术活动达到凝心聚力的效果。</w:t>
      </w:r>
    </w:p>
    <w:p w:rsidR="00672D32" w:rsidRDefault="00DB4FA2" w:rsidP="00321C08">
      <w:pPr>
        <w:spacing w:line="558"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三、工作内容及安排</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（一）学术交流类</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1.院士论坛</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责任单位：</w:t>
      </w:r>
      <w:r>
        <w:rPr>
          <w:rFonts w:ascii="仿宋_GB2312" w:eastAsia="仿宋_GB2312" w:hAnsi="仿宋" w:cs="仿宋" w:hint="eastAsia"/>
          <w:color w:val="000000" w:themeColor="text1"/>
          <w:sz w:val="32"/>
          <w:szCs w:val="32"/>
        </w:rPr>
        <w:t>科技处、</w:t>
      </w:r>
      <w:r>
        <w:rPr>
          <w:rFonts w:ascii="仿宋_GB2312" w:eastAsia="仿宋_GB2312" w:hAnsi="仿宋" w:hint="eastAsia"/>
          <w:color w:val="000000" w:themeColor="text1"/>
          <w:sz w:val="32"/>
          <w:szCs w:val="32"/>
        </w:rPr>
        <w:t>相关二级教学科研单位</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工作内容：邀请院士、学科领军人才等高层次专家学者举办学术论坛，组织召开中国运筹学会第十一届常务理事会第八次会议。其中“十四五”省一流学科（水利工程、电气工程、机械工程、土木工程）各举办1-2场。</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具体安排：</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（1）8月15日前，相关二级教学科研单位确定举办院士论坛意向人选，并发邀约函；</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（2）9月28日前，相关二级教学科研单位确定院士论坛、中国运筹学会常务理事会会议开展计划，科技处整理上报校庆办；</w:t>
      </w:r>
    </w:p>
    <w:p w:rsidR="00672D32" w:rsidRDefault="00DB4FA2" w:rsidP="00321C08">
      <w:pPr>
        <w:spacing w:line="558" w:lineRule="exact"/>
        <w:ind w:firstLineChars="200" w:firstLine="640"/>
        <w:jc w:val="left"/>
        <w:rPr>
          <w:rFonts w:ascii="仿宋_GB2312" w:eastAsia="仿宋_GB2312" w:hAnsi="仿宋"/>
          <w:color w:val="FF0000"/>
          <w:sz w:val="32"/>
          <w:szCs w:val="32"/>
        </w:rPr>
      </w:pPr>
      <w:r>
        <w:rPr>
          <w:rFonts w:ascii="仿宋_GB2312" w:eastAsia="仿宋_GB2312" w:hAnsi="仿宋" w:hint="eastAsia"/>
          <w:color w:val="000000" w:themeColor="text1"/>
          <w:sz w:val="32"/>
          <w:szCs w:val="32"/>
        </w:rPr>
        <w:t>（3）10月23—29日，相关二级教学科研单位组织开展院士论坛、中国运筹学会常务理事会会议，并做好宣传报道。</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2.中</w:t>
      </w:r>
      <w:proofErr w:type="gramStart"/>
      <w:r>
        <w:rPr>
          <w:rFonts w:ascii="仿宋_GB2312" w:eastAsia="仿宋_GB2312" w:hAnsi="仿宋" w:hint="eastAsia"/>
          <w:b/>
          <w:bCs/>
          <w:color w:val="000000" w:themeColor="text1"/>
          <w:sz w:val="32"/>
          <w:szCs w:val="32"/>
        </w:rPr>
        <w:t>白教育</w:t>
      </w:r>
      <w:proofErr w:type="gramEnd"/>
      <w:r>
        <w:rPr>
          <w:rFonts w:ascii="仿宋_GB2312" w:eastAsia="仿宋_GB2312" w:hAnsi="仿宋" w:hint="eastAsia"/>
          <w:b/>
          <w:bCs/>
          <w:color w:val="000000" w:themeColor="text1"/>
          <w:sz w:val="32"/>
          <w:szCs w:val="32"/>
        </w:rPr>
        <w:t>科技论坛</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责任单位：</w:t>
      </w:r>
      <w:r>
        <w:rPr>
          <w:rFonts w:ascii="仿宋_GB2312" w:eastAsia="仿宋_GB2312" w:hAnsi="仿宋" w:cs="仿宋" w:hint="eastAsia"/>
          <w:color w:val="000000" w:themeColor="text1"/>
          <w:sz w:val="32"/>
          <w:szCs w:val="32"/>
        </w:rPr>
        <w:t>机械与汽车工程学院、国际交流合作处、教务处、科技处</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工作内容：围绕人才培养、科学研究、平台建设等，与白俄罗斯国立技术大学开展线上线下结合的教育科技交流系列活动。</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具体安排：</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（1）8月15日前，</w:t>
      </w:r>
      <w:r>
        <w:rPr>
          <w:rFonts w:ascii="仿宋_GB2312" w:eastAsia="仿宋_GB2312" w:hAnsi="仿宋" w:cs="仿宋" w:hint="eastAsia"/>
          <w:color w:val="000000" w:themeColor="text1"/>
          <w:sz w:val="32"/>
          <w:szCs w:val="32"/>
        </w:rPr>
        <w:t>机械与汽车工程学院</w:t>
      </w:r>
      <w:r>
        <w:rPr>
          <w:rFonts w:ascii="仿宋_GB2312" w:eastAsia="仿宋_GB2312" w:hAnsi="仿宋" w:hint="eastAsia"/>
          <w:color w:val="000000" w:themeColor="text1"/>
          <w:sz w:val="32"/>
          <w:szCs w:val="32"/>
        </w:rPr>
        <w:t>确定中</w:t>
      </w:r>
      <w:proofErr w:type="gramStart"/>
      <w:r>
        <w:rPr>
          <w:rFonts w:ascii="仿宋_GB2312" w:eastAsia="仿宋_GB2312" w:hAnsi="仿宋" w:hint="eastAsia"/>
          <w:color w:val="000000" w:themeColor="text1"/>
          <w:sz w:val="32"/>
          <w:szCs w:val="32"/>
        </w:rPr>
        <w:t>白教育</w:t>
      </w:r>
      <w:proofErr w:type="gramEnd"/>
      <w:r>
        <w:rPr>
          <w:rFonts w:ascii="仿宋_GB2312" w:eastAsia="仿宋_GB2312" w:hAnsi="仿宋" w:hint="eastAsia"/>
          <w:color w:val="000000" w:themeColor="text1"/>
          <w:sz w:val="32"/>
          <w:szCs w:val="32"/>
        </w:rPr>
        <w:t>科技论坛开展计划，邀请白俄罗斯国立技术大学校领导莅临我校参加庆典日活动或</w:t>
      </w:r>
      <w:proofErr w:type="gramStart"/>
      <w:r>
        <w:rPr>
          <w:rFonts w:ascii="仿宋_GB2312" w:eastAsia="仿宋_GB2312" w:hAnsi="仿宋" w:hint="eastAsia"/>
          <w:color w:val="000000" w:themeColor="text1"/>
          <w:sz w:val="32"/>
          <w:szCs w:val="32"/>
        </w:rPr>
        <w:t>拍摄祝贺</w:t>
      </w:r>
      <w:proofErr w:type="gramEnd"/>
      <w:r>
        <w:rPr>
          <w:rFonts w:ascii="仿宋_GB2312" w:eastAsia="仿宋_GB2312" w:hAnsi="仿宋" w:hint="eastAsia"/>
          <w:color w:val="000000" w:themeColor="text1"/>
          <w:sz w:val="32"/>
          <w:szCs w:val="32"/>
        </w:rPr>
        <w:t>视频，科技处整理上报校庆办；</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（2）10月23—29日，</w:t>
      </w:r>
      <w:r>
        <w:rPr>
          <w:rFonts w:ascii="仿宋_GB2312" w:eastAsia="仿宋_GB2312" w:hAnsi="仿宋" w:cs="仿宋" w:hint="eastAsia"/>
          <w:color w:val="000000" w:themeColor="text1"/>
          <w:sz w:val="32"/>
          <w:szCs w:val="32"/>
        </w:rPr>
        <w:t>机械与汽车工程学院</w:t>
      </w:r>
      <w:r>
        <w:rPr>
          <w:rFonts w:ascii="仿宋_GB2312" w:eastAsia="仿宋_GB2312" w:hAnsi="仿宋" w:hint="eastAsia"/>
          <w:color w:val="000000" w:themeColor="text1"/>
          <w:sz w:val="32"/>
          <w:szCs w:val="32"/>
        </w:rPr>
        <w:t>组织开展中</w:t>
      </w:r>
      <w:proofErr w:type="gramStart"/>
      <w:r>
        <w:rPr>
          <w:rFonts w:ascii="仿宋_GB2312" w:eastAsia="仿宋_GB2312" w:hAnsi="仿宋" w:hint="eastAsia"/>
          <w:color w:val="000000" w:themeColor="text1"/>
          <w:sz w:val="32"/>
          <w:szCs w:val="32"/>
        </w:rPr>
        <w:t>白教育</w:t>
      </w:r>
      <w:proofErr w:type="gramEnd"/>
      <w:r>
        <w:rPr>
          <w:rFonts w:ascii="仿宋_GB2312" w:eastAsia="仿宋_GB2312" w:hAnsi="仿宋" w:hint="eastAsia"/>
          <w:color w:val="000000" w:themeColor="text1"/>
          <w:sz w:val="32"/>
          <w:szCs w:val="32"/>
        </w:rPr>
        <w:t>科技论坛，并做好宣传报道。</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3.科学研究院揭牌暨学术委员聘用仪式</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责任单位：科技处、相关二级教学科研单位</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工作内容：为优化配置资源，集中力量办大事，加快培育水利水电领域的学科特色，着力推动科学研究和科技服务高质量发展，成立水利水电特色科学研究院，并于“70周年校庆庆典日”举行揭牌暨学术委员聘用仪式。</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具体安排：</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（1）8月30日前，确定水利水电科学研究院学术委员名单；</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（2）10月15日前，完成研究院部分场地布置（第二实验</w:t>
      </w:r>
      <w:proofErr w:type="gramStart"/>
      <w:r>
        <w:rPr>
          <w:rFonts w:ascii="仿宋_GB2312" w:eastAsia="仿宋_GB2312" w:hAnsi="仿宋" w:hint="eastAsia"/>
          <w:color w:val="000000" w:themeColor="text1"/>
          <w:sz w:val="32"/>
          <w:szCs w:val="32"/>
        </w:rPr>
        <w:t>实训楼</w:t>
      </w:r>
      <w:proofErr w:type="gramEnd"/>
      <w:r>
        <w:rPr>
          <w:rFonts w:ascii="仿宋_GB2312" w:eastAsia="仿宋_GB2312" w:hAnsi="仿宋" w:hint="eastAsia"/>
          <w:color w:val="000000" w:themeColor="text1"/>
          <w:sz w:val="32"/>
          <w:szCs w:val="32"/>
        </w:rPr>
        <w:t>C幢）；</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（3）10月28日“70周年校庆庆典日”，举行科学研究院揭牌暨学术委员聘用仪式</w:t>
      </w:r>
      <w:r>
        <w:rPr>
          <w:rFonts w:ascii="仿宋_GB2312" w:eastAsia="仿宋_GB2312" w:hAnsi="仿宋"/>
          <w:color w:val="000000" w:themeColor="text1"/>
          <w:sz w:val="32"/>
          <w:szCs w:val="32"/>
        </w:rPr>
        <w:t>，水利部产品质量标准研究所（水利部杭州机械设计研究所）、水利部农村电气化研究所（亚太地区小水电研究培训中心）等单位战略合作签约</w:t>
      </w:r>
      <w:r>
        <w:rPr>
          <w:rFonts w:ascii="仿宋_GB2312" w:eastAsia="仿宋_GB2312" w:hAnsi="仿宋" w:hint="eastAsia"/>
          <w:color w:val="000000" w:themeColor="text1"/>
          <w:sz w:val="32"/>
          <w:szCs w:val="32"/>
        </w:rPr>
        <w:t>。</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4.校地合作对接会议</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责任单位：相关二级教学科研单位</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工作内容：校地融合发展，科研助力南浔制造业转型升级</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具体安排：</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（1）9月28日前，电气、机械、信息等相关二级教学科研单位联系南浔“三电一板”</w:t>
      </w:r>
      <w:proofErr w:type="gramStart"/>
      <w:r>
        <w:rPr>
          <w:rFonts w:ascii="仿宋_GB2312" w:eastAsia="仿宋_GB2312" w:hAnsi="仿宋" w:hint="eastAsia"/>
          <w:color w:val="000000" w:themeColor="text1"/>
          <w:sz w:val="32"/>
          <w:szCs w:val="32"/>
        </w:rPr>
        <w:t>规</w:t>
      </w:r>
      <w:proofErr w:type="gramEnd"/>
      <w:r>
        <w:rPr>
          <w:rFonts w:ascii="仿宋_GB2312" w:eastAsia="仿宋_GB2312" w:hAnsi="仿宋" w:hint="eastAsia"/>
          <w:color w:val="000000" w:themeColor="text1"/>
          <w:sz w:val="32"/>
          <w:szCs w:val="32"/>
        </w:rPr>
        <w:t>上企业，确定校地合作对接会议开展计划，科技处整理上报校庆办；</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（2）10月23—29日，相关二级教学科研单位组织开展校地合作对接会议，并做好宣传报道。</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5.新时代高校教育教学改革</w:t>
      </w:r>
      <w:proofErr w:type="gramStart"/>
      <w:r>
        <w:rPr>
          <w:rFonts w:ascii="仿宋_GB2312" w:eastAsia="仿宋_GB2312" w:hAnsi="仿宋" w:hint="eastAsia"/>
          <w:b/>
          <w:bCs/>
          <w:color w:val="000000" w:themeColor="text1"/>
          <w:sz w:val="32"/>
          <w:szCs w:val="32"/>
        </w:rPr>
        <w:t>暨成果</w:t>
      </w:r>
      <w:proofErr w:type="gramEnd"/>
      <w:r>
        <w:rPr>
          <w:rFonts w:ascii="仿宋_GB2312" w:eastAsia="仿宋_GB2312" w:hAnsi="仿宋" w:hint="eastAsia"/>
          <w:b/>
          <w:bCs/>
          <w:color w:val="000000" w:themeColor="text1"/>
          <w:sz w:val="32"/>
          <w:szCs w:val="32"/>
        </w:rPr>
        <w:t>培育研讨会</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责任单位：</w:t>
      </w:r>
      <w:r>
        <w:rPr>
          <w:rFonts w:ascii="仿宋_GB2312" w:eastAsia="仿宋_GB2312" w:hAnsi="仿宋" w:cs="仿宋" w:hint="eastAsia"/>
          <w:color w:val="000000" w:themeColor="text1"/>
          <w:sz w:val="32"/>
          <w:szCs w:val="32"/>
        </w:rPr>
        <w:t>教务处</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工作内容：围绕构建高水平人才培养体系、高质量培养行业和地方所需人才主题，聚焦“四新”建设，邀请全国水利类高校、省内应用型高校领导和专家集中研讨。</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具体安排：</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（1）8月30日前，与有关上级部门联系，拟定研讨会通知，邀请参会专家，商定研讨会方案。</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（2）10月23—29日，组织召开研讨会，并做好宣传报道工作。</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6.合作办学研讨交流会</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责任单位：</w:t>
      </w:r>
      <w:r>
        <w:rPr>
          <w:rFonts w:ascii="仿宋_GB2312" w:eastAsia="仿宋_GB2312" w:hAnsi="仿宋" w:cs="仿宋" w:hint="eastAsia"/>
          <w:color w:val="000000" w:themeColor="text1"/>
          <w:sz w:val="32"/>
          <w:szCs w:val="32"/>
        </w:rPr>
        <w:t>教务处、相关</w:t>
      </w:r>
      <w:r>
        <w:rPr>
          <w:rFonts w:ascii="仿宋_GB2312" w:eastAsia="仿宋_GB2312" w:hAnsi="仿宋" w:hint="eastAsia"/>
          <w:color w:val="000000" w:themeColor="text1"/>
          <w:sz w:val="32"/>
          <w:szCs w:val="32"/>
        </w:rPr>
        <w:t>二级教学科研单位</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工作内容：组织双高合作高校、中本一体化联合培养学校开展合作办学研讨。</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具体安排：</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10月23—29日，组织合作院校教学工作分管校领导、教务处和学生处等相关部门负责人、专业负责人代表等，针对合作办学中的问题和提高人才培养质量主题进行研讨。</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7.钱江论坛专题学术活动周</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责任单位：各二级教学科研单位、图书馆</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工作内容：围绕学科方向和特色，在钱塘和南浔双校区积极开展学术报告会，了解学术前沿，激发师生科研热情，提升师生学科专业认同感。</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具体安排：</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（1）9月28日前，各单位确定钱江论坛专题学术活动周开展计划，科技处协调并整理上报校庆办；</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（2）10月23—29日，各单位组织开展钱江论坛专题学术活动周，并做好宣传报道。</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（3）10月23—29日，图书馆组织召开以“乌卡时代（VUCA）高校图书馆资源建设与服务创新”为主题的全省高校图书馆资源建设研讨会。</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（二）成果展示类</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1.办学成果展</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责任单位：科技处、教务处、学生工作部、团委、创业学院，二级教学科研单位</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工作内容：在钱塘和南浔双校区集中展示升本以来学校科研、教学、育人等办学成果，包括科研和科技服务、教育教学改革、人才培养、学生竞赛等成果及教科研奖项。</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具体安排：</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（1）8月30日前，相关部门及二级教学科研单位整理办学成果，确定展板内容；</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（2）9月28日前，相关部门及二级教学科研单位负责组织完成展板设计、排版和校对工作，并提交校庆办审核；</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（3）10月20日前，相关部门及二级教学科研单位按照</w:t>
      </w:r>
      <w:r>
        <w:rPr>
          <w:rFonts w:ascii="仿宋_GB2312" w:eastAsia="仿宋_GB2312" w:hAnsi="仿宋" w:hint="eastAsia"/>
          <w:color w:val="000000" w:themeColor="text1"/>
          <w:sz w:val="32"/>
          <w:szCs w:val="32"/>
        </w:rPr>
        <w:lastRenderedPageBreak/>
        <w:t>学校统一安排，组织完成在钱塘和南浔双校区指定地点完成现场布展。</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2</w:t>
      </w:r>
      <w:r>
        <w:rPr>
          <w:rFonts w:ascii="仿宋_GB2312" w:eastAsia="仿宋_GB2312" w:hAnsi="仿宋"/>
          <w:b/>
          <w:bCs/>
          <w:color w:val="000000" w:themeColor="text1"/>
          <w:sz w:val="32"/>
          <w:szCs w:val="32"/>
        </w:rPr>
        <w:t>.</w:t>
      </w:r>
      <w:r>
        <w:rPr>
          <w:rFonts w:hint="eastAsia"/>
        </w:rPr>
        <w:t xml:space="preserve"> </w:t>
      </w:r>
      <w:r>
        <w:rPr>
          <w:rFonts w:ascii="仿宋_GB2312" w:eastAsia="仿宋_GB2312" w:hAnsi="仿宋" w:hint="eastAsia"/>
          <w:b/>
          <w:bCs/>
          <w:color w:val="000000" w:themeColor="text1"/>
          <w:sz w:val="32"/>
          <w:szCs w:val="32"/>
        </w:rPr>
        <w:t>校属公司成果展</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t>责任单位：</w:t>
      </w:r>
      <w:r>
        <w:rPr>
          <w:rFonts w:ascii="仿宋_GB2312" w:eastAsia="仿宋_GB2312" w:hAnsi="仿宋" w:hint="eastAsia"/>
          <w:color w:val="000000" w:themeColor="text1"/>
          <w:sz w:val="32"/>
          <w:szCs w:val="32"/>
        </w:rPr>
        <w:t>浙江水利水电学院资产经营有限责任公司、浙江</w:t>
      </w:r>
      <w:proofErr w:type="gramStart"/>
      <w:r>
        <w:rPr>
          <w:rFonts w:ascii="仿宋_GB2312" w:eastAsia="仿宋_GB2312" w:hAnsi="仿宋" w:hint="eastAsia"/>
          <w:color w:val="000000" w:themeColor="text1"/>
          <w:sz w:val="32"/>
          <w:szCs w:val="32"/>
        </w:rPr>
        <w:t>水专工程</w:t>
      </w:r>
      <w:proofErr w:type="gramEnd"/>
      <w:r>
        <w:rPr>
          <w:rFonts w:ascii="仿宋_GB2312" w:eastAsia="仿宋_GB2312" w:hAnsi="仿宋" w:hint="eastAsia"/>
          <w:color w:val="000000" w:themeColor="text1"/>
          <w:sz w:val="32"/>
          <w:szCs w:val="32"/>
        </w:rPr>
        <w:t>顾问有限公司等</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t>工作内容：在钱塘和南浔双校区集中展示资产经营</w:t>
      </w:r>
      <w:r>
        <w:rPr>
          <w:rFonts w:ascii="仿宋_GB2312" w:eastAsia="仿宋_GB2312" w:hAnsi="仿宋" w:hint="eastAsia"/>
          <w:color w:val="000000" w:themeColor="text1"/>
          <w:sz w:val="32"/>
          <w:szCs w:val="32"/>
        </w:rPr>
        <w:t>公司下属企业成就</w:t>
      </w:r>
      <w:r>
        <w:rPr>
          <w:rFonts w:ascii="仿宋_GB2312" w:eastAsia="仿宋_GB2312" w:hAnsi="仿宋"/>
          <w:color w:val="000000" w:themeColor="text1"/>
          <w:sz w:val="32"/>
          <w:szCs w:val="32"/>
        </w:rPr>
        <w:t>。</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t>具体安排：</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t>（1）8月30日前，资产经营</w:t>
      </w:r>
      <w:r>
        <w:rPr>
          <w:rFonts w:ascii="仿宋_GB2312" w:eastAsia="仿宋_GB2312" w:hAnsi="仿宋" w:hint="eastAsia"/>
          <w:color w:val="000000" w:themeColor="text1"/>
          <w:sz w:val="32"/>
          <w:szCs w:val="32"/>
        </w:rPr>
        <w:t>公司负责收集浙江</w:t>
      </w:r>
      <w:proofErr w:type="gramStart"/>
      <w:r>
        <w:rPr>
          <w:rFonts w:ascii="仿宋_GB2312" w:eastAsia="仿宋_GB2312" w:hAnsi="仿宋" w:hint="eastAsia"/>
          <w:color w:val="000000" w:themeColor="text1"/>
          <w:sz w:val="32"/>
          <w:szCs w:val="32"/>
        </w:rPr>
        <w:t>水专工程</w:t>
      </w:r>
      <w:proofErr w:type="gramEnd"/>
      <w:r>
        <w:rPr>
          <w:rFonts w:ascii="仿宋_GB2312" w:eastAsia="仿宋_GB2312" w:hAnsi="仿宋" w:hint="eastAsia"/>
          <w:color w:val="000000" w:themeColor="text1"/>
          <w:sz w:val="32"/>
          <w:szCs w:val="32"/>
        </w:rPr>
        <w:t>顾问有限公司等下属企业</w:t>
      </w:r>
      <w:r>
        <w:rPr>
          <w:rFonts w:ascii="仿宋_GB2312" w:eastAsia="仿宋_GB2312" w:hAnsi="仿宋"/>
          <w:color w:val="000000" w:themeColor="text1"/>
          <w:sz w:val="32"/>
          <w:szCs w:val="32"/>
        </w:rPr>
        <w:t>的成果，确定展板内容；</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t>（2）9月28日前，资产经营</w:t>
      </w:r>
      <w:r>
        <w:rPr>
          <w:rFonts w:ascii="仿宋_GB2312" w:eastAsia="仿宋_GB2312" w:hAnsi="仿宋" w:hint="eastAsia"/>
          <w:color w:val="000000" w:themeColor="text1"/>
          <w:sz w:val="32"/>
          <w:szCs w:val="32"/>
        </w:rPr>
        <w:t>公司</w:t>
      </w:r>
      <w:r>
        <w:rPr>
          <w:rFonts w:ascii="仿宋_GB2312" w:eastAsia="仿宋_GB2312" w:hAnsi="仿宋"/>
          <w:color w:val="000000" w:themeColor="text1"/>
          <w:sz w:val="32"/>
          <w:szCs w:val="32"/>
        </w:rPr>
        <w:t>负责组织完成展板设计、排版和校对工作；</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t>（3）10月20日前，资产经营</w:t>
      </w:r>
      <w:r>
        <w:rPr>
          <w:rFonts w:ascii="仿宋_GB2312" w:eastAsia="仿宋_GB2312" w:hAnsi="仿宋" w:hint="eastAsia"/>
          <w:color w:val="000000" w:themeColor="text1"/>
          <w:sz w:val="32"/>
          <w:szCs w:val="32"/>
        </w:rPr>
        <w:t>公司</w:t>
      </w:r>
      <w:r>
        <w:rPr>
          <w:rFonts w:ascii="仿宋_GB2312" w:eastAsia="仿宋_GB2312" w:hAnsi="仿宋"/>
          <w:color w:val="000000" w:themeColor="text1"/>
          <w:sz w:val="32"/>
          <w:szCs w:val="32"/>
        </w:rPr>
        <w:t>组织完成在钱塘和南浔双校区指定地点完成现场布展。</w:t>
      </w:r>
    </w:p>
    <w:p w:rsidR="00672D32" w:rsidRDefault="00DB4FA2" w:rsidP="00321C08">
      <w:pPr>
        <w:spacing w:line="558" w:lineRule="exact"/>
        <w:ind w:firstLineChars="200" w:firstLine="643"/>
        <w:jc w:val="left"/>
        <w:rPr>
          <w:rFonts w:ascii="仿宋_GB2312" w:eastAsia="仿宋_GB2312" w:hAnsi="仿宋"/>
          <w:b/>
          <w:bCs/>
          <w:color w:val="000000" w:themeColor="text1"/>
          <w:sz w:val="32"/>
          <w:szCs w:val="32"/>
        </w:rPr>
      </w:pPr>
      <w:r>
        <w:rPr>
          <w:rFonts w:ascii="仿宋_GB2312" w:eastAsia="仿宋_GB2312" w:hAnsi="仿宋"/>
          <w:b/>
          <w:bCs/>
          <w:color w:val="000000" w:themeColor="text1"/>
          <w:sz w:val="32"/>
          <w:szCs w:val="32"/>
        </w:rPr>
        <w:t>3</w:t>
      </w:r>
      <w:r>
        <w:rPr>
          <w:rFonts w:ascii="仿宋_GB2312" w:eastAsia="仿宋_GB2312" w:hAnsi="仿宋" w:hint="eastAsia"/>
          <w:b/>
          <w:bCs/>
          <w:color w:val="000000" w:themeColor="text1"/>
          <w:sz w:val="32"/>
          <w:szCs w:val="32"/>
        </w:rPr>
        <w:t xml:space="preserve">.《浙水安澜 </w:t>
      </w:r>
      <w:r w:rsidR="00527F8D">
        <w:rPr>
          <w:rFonts w:ascii="仿宋_GB2312" w:eastAsia="仿宋_GB2312" w:hAnsi="仿宋" w:hint="eastAsia"/>
          <w:b/>
          <w:bCs/>
          <w:color w:val="000000" w:themeColor="text1"/>
          <w:sz w:val="32"/>
          <w:szCs w:val="32"/>
        </w:rPr>
        <w:t>掬水留香》</w:t>
      </w:r>
      <w:r>
        <w:rPr>
          <w:rFonts w:ascii="仿宋_GB2312" w:eastAsia="仿宋_GB2312" w:hAnsi="仿宋" w:hint="eastAsia"/>
          <w:b/>
          <w:bCs/>
          <w:color w:val="000000" w:themeColor="text1"/>
          <w:sz w:val="32"/>
          <w:szCs w:val="32"/>
        </w:rPr>
        <w:t>《学报》校庆特刊发布仪式</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责任单位：科技处</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工作内容：“70周年校庆庆典日”发布并赠送校友。</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具体安排：</w:t>
      </w:r>
    </w:p>
    <w:p w:rsidR="00672D32" w:rsidRDefault="00DB4FA2" w:rsidP="00321C08">
      <w:pPr>
        <w:spacing w:line="558" w:lineRule="exact"/>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10月15日前，完成《浙水安澜 掬水留香》、《学报》校庆特刊的编排、印制工作。</w:t>
      </w:r>
      <w:bookmarkStart w:id="1" w:name="_GoBack"/>
      <w:bookmarkEnd w:id="1"/>
    </w:p>
    <w:sectPr w:rsidR="00672D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0D" w:rsidRDefault="005E660D">
      <w:r>
        <w:separator/>
      </w:r>
    </w:p>
  </w:endnote>
  <w:endnote w:type="continuationSeparator" w:id="0">
    <w:p w:rsidR="005E660D" w:rsidRDefault="005E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32" w:rsidRDefault="00DB4FA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2D32" w:rsidRDefault="00DB4FA2">
                          <w:pPr>
                            <w:pStyle w:val="a3"/>
                          </w:pPr>
                          <w:r>
                            <w:fldChar w:fldCharType="begin"/>
                          </w:r>
                          <w:r>
                            <w:instrText xml:space="preserve"> PAGE  \* MERGEFORMAT </w:instrText>
                          </w:r>
                          <w:r>
                            <w:fldChar w:fldCharType="separate"/>
                          </w:r>
                          <w:r w:rsidR="00321C08">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72D32" w:rsidRDefault="00DB4FA2">
                    <w:pPr>
                      <w:pStyle w:val="a3"/>
                    </w:pPr>
                    <w:r>
                      <w:fldChar w:fldCharType="begin"/>
                    </w:r>
                    <w:r>
                      <w:instrText xml:space="preserve"> PAGE  \* MERGEFORMAT </w:instrText>
                    </w:r>
                    <w:r>
                      <w:fldChar w:fldCharType="separate"/>
                    </w:r>
                    <w:r w:rsidR="00321C08">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0D" w:rsidRDefault="005E660D">
      <w:r>
        <w:separator/>
      </w:r>
    </w:p>
  </w:footnote>
  <w:footnote w:type="continuationSeparator" w:id="0">
    <w:p w:rsidR="005E660D" w:rsidRDefault="005E6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D6"/>
    <w:rsid w:val="9FF6C93D"/>
    <w:rsid w:val="B7DFE2BA"/>
    <w:rsid w:val="E7552073"/>
    <w:rsid w:val="EF7FAAA9"/>
    <w:rsid w:val="F7F71997"/>
    <w:rsid w:val="F91F4B8B"/>
    <w:rsid w:val="FBEEB598"/>
    <w:rsid w:val="FEFF9D49"/>
    <w:rsid w:val="00023AC1"/>
    <w:rsid w:val="00033714"/>
    <w:rsid w:val="00034D16"/>
    <w:rsid w:val="00042AF8"/>
    <w:rsid w:val="00045CF2"/>
    <w:rsid w:val="00066FAF"/>
    <w:rsid w:val="0007630E"/>
    <w:rsid w:val="00082DE3"/>
    <w:rsid w:val="000850B4"/>
    <w:rsid w:val="00093402"/>
    <w:rsid w:val="00096779"/>
    <w:rsid w:val="00096B07"/>
    <w:rsid w:val="000A0D8B"/>
    <w:rsid w:val="000C774D"/>
    <w:rsid w:val="000D6069"/>
    <w:rsid w:val="000F1F62"/>
    <w:rsid w:val="000F6562"/>
    <w:rsid w:val="00112099"/>
    <w:rsid w:val="00122060"/>
    <w:rsid w:val="00133118"/>
    <w:rsid w:val="00152F5D"/>
    <w:rsid w:val="001679B5"/>
    <w:rsid w:val="001F1EDD"/>
    <w:rsid w:val="001F7637"/>
    <w:rsid w:val="002058B0"/>
    <w:rsid w:val="00206B04"/>
    <w:rsid w:val="0021715E"/>
    <w:rsid w:val="00223B6C"/>
    <w:rsid w:val="00233E5C"/>
    <w:rsid w:val="00233FEE"/>
    <w:rsid w:val="00236055"/>
    <w:rsid w:val="002376F1"/>
    <w:rsid w:val="00237EFA"/>
    <w:rsid w:val="002521CB"/>
    <w:rsid w:val="00284954"/>
    <w:rsid w:val="0029119F"/>
    <w:rsid w:val="002A7C4F"/>
    <w:rsid w:val="002B1A10"/>
    <w:rsid w:val="002C725E"/>
    <w:rsid w:val="002C7A5F"/>
    <w:rsid w:val="002D215E"/>
    <w:rsid w:val="002D5B80"/>
    <w:rsid w:val="002F1FBA"/>
    <w:rsid w:val="003021E7"/>
    <w:rsid w:val="003072CE"/>
    <w:rsid w:val="00320B0E"/>
    <w:rsid w:val="00321C08"/>
    <w:rsid w:val="0032224E"/>
    <w:rsid w:val="00322523"/>
    <w:rsid w:val="003314DC"/>
    <w:rsid w:val="0035174F"/>
    <w:rsid w:val="00356E6B"/>
    <w:rsid w:val="0036377B"/>
    <w:rsid w:val="00365A63"/>
    <w:rsid w:val="003861E9"/>
    <w:rsid w:val="00393440"/>
    <w:rsid w:val="003B4EE3"/>
    <w:rsid w:val="003C3DD7"/>
    <w:rsid w:val="003F1253"/>
    <w:rsid w:val="003F2CE7"/>
    <w:rsid w:val="003F6C03"/>
    <w:rsid w:val="004118B8"/>
    <w:rsid w:val="00420242"/>
    <w:rsid w:val="00424237"/>
    <w:rsid w:val="004371B8"/>
    <w:rsid w:val="00437730"/>
    <w:rsid w:val="00466D60"/>
    <w:rsid w:val="00476110"/>
    <w:rsid w:val="004818F1"/>
    <w:rsid w:val="004909D0"/>
    <w:rsid w:val="004A3FE0"/>
    <w:rsid w:val="004B48EA"/>
    <w:rsid w:val="004C7562"/>
    <w:rsid w:val="004D6B0C"/>
    <w:rsid w:val="004F34D8"/>
    <w:rsid w:val="00527F8D"/>
    <w:rsid w:val="00554CB8"/>
    <w:rsid w:val="00555C8A"/>
    <w:rsid w:val="00562847"/>
    <w:rsid w:val="0058682A"/>
    <w:rsid w:val="005D41A4"/>
    <w:rsid w:val="005E20AA"/>
    <w:rsid w:val="005E660D"/>
    <w:rsid w:val="00601934"/>
    <w:rsid w:val="00602074"/>
    <w:rsid w:val="00602B7A"/>
    <w:rsid w:val="0061278B"/>
    <w:rsid w:val="006227C6"/>
    <w:rsid w:val="006320EE"/>
    <w:rsid w:val="0064235E"/>
    <w:rsid w:val="00656923"/>
    <w:rsid w:val="00672D32"/>
    <w:rsid w:val="00686781"/>
    <w:rsid w:val="00694CD2"/>
    <w:rsid w:val="006A31EE"/>
    <w:rsid w:val="006C12BC"/>
    <w:rsid w:val="006C234F"/>
    <w:rsid w:val="006C661A"/>
    <w:rsid w:val="006D2DDD"/>
    <w:rsid w:val="006F5FE6"/>
    <w:rsid w:val="00715D2B"/>
    <w:rsid w:val="00750969"/>
    <w:rsid w:val="00756F3B"/>
    <w:rsid w:val="00764D0E"/>
    <w:rsid w:val="00773551"/>
    <w:rsid w:val="00775F9C"/>
    <w:rsid w:val="00776BA6"/>
    <w:rsid w:val="007878DC"/>
    <w:rsid w:val="00797450"/>
    <w:rsid w:val="007A2A74"/>
    <w:rsid w:val="007B709A"/>
    <w:rsid w:val="007C647E"/>
    <w:rsid w:val="007D491A"/>
    <w:rsid w:val="007D697D"/>
    <w:rsid w:val="007D6CB1"/>
    <w:rsid w:val="007E5CF0"/>
    <w:rsid w:val="007F5989"/>
    <w:rsid w:val="00800B38"/>
    <w:rsid w:val="00804DB3"/>
    <w:rsid w:val="008125FF"/>
    <w:rsid w:val="008216B0"/>
    <w:rsid w:val="00822101"/>
    <w:rsid w:val="00830006"/>
    <w:rsid w:val="00861FDD"/>
    <w:rsid w:val="00874A51"/>
    <w:rsid w:val="0089695F"/>
    <w:rsid w:val="008A56A6"/>
    <w:rsid w:val="008A5FA4"/>
    <w:rsid w:val="008A6ABF"/>
    <w:rsid w:val="008B320C"/>
    <w:rsid w:val="008B7C0A"/>
    <w:rsid w:val="008D15AC"/>
    <w:rsid w:val="008D4A29"/>
    <w:rsid w:val="008D7AEE"/>
    <w:rsid w:val="008E0A6B"/>
    <w:rsid w:val="008E6212"/>
    <w:rsid w:val="008E64E3"/>
    <w:rsid w:val="008E78E7"/>
    <w:rsid w:val="008F619B"/>
    <w:rsid w:val="00916198"/>
    <w:rsid w:val="00940161"/>
    <w:rsid w:val="00946633"/>
    <w:rsid w:val="00952F59"/>
    <w:rsid w:val="00953F7F"/>
    <w:rsid w:val="009611CE"/>
    <w:rsid w:val="009645F6"/>
    <w:rsid w:val="00970110"/>
    <w:rsid w:val="00973C07"/>
    <w:rsid w:val="00983A82"/>
    <w:rsid w:val="00990BD0"/>
    <w:rsid w:val="009A0ED6"/>
    <w:rsid w:val="009A2F43"/>
    <w:rsid w:val="009A45ED"/>
    <w:rsid w:val="009A751A"/>
    <w:rsid w:val="009B1B25"/>
    <w:rsid w:val="009B40B2"/>
    <w:rsid w:val="009D0ADD"/>
    <w:rsid w:val="009D241F"/>
    <w:rsid w:val="009D3355"/>
    <w:rsid w:val="009E4D77"/>
    <w:rsid w:val="00A05D5B"/>
    <w:rsid w:val="00A12668"/>
    <w:rsid w:val="00A151F8"/>
    <w:rsid w:val="00A17ACC"/>
    <w:rsid w:val="00A17E8E"/>
    <w:rsid w:val="00A5038C"/>
    <w:rsid w:val="00A50630"/>
    <w:rsid w:val="00A55420"/>
    <w:rsid w:val="00A61372"/>
    <w:rsid w:val="00A852CB"/>
    <w:rsid w:val="00AA47EA"/>
    <w:rsid w:val="00AA68A0"/>
    <w:rsid w:val="00AB7B7F"/>
    <w:rsid w:val="00AC665D"/>
    <w:rsid w:val="00AD79D5"/>
    <w:rsid w:val="00AF2754"/>
    <w:rsid w:val="00AF522A"/>
    <w:rsid w:val="00B04B07"/>
    <w:rsid w:val="00B2065C"/>
    <w:rsid w:val="00B56F75"/>
    <w:rsid w:val="00B80993"/>
    <w:rsid w:val="00B81145"/>
    <w:rsid w:val="00B87E9C"/>
    <w:rsid w:val="00B91FD9"/>
    <w:rsid w:val="00B94DAF"/>
    <w:rsid w:val="00B97746"/>
    <w:rsid w:val="00BB040C"/>
    <w:rsid w:val="00BB5B33"/>
    <w:rsid w:val="00BC145B"/>
    <w:rsid w:val="00BD152D"/>
    <w:rsid w:val="00BD1ADE"/>
    <w:rsid w:val="00BF4791"/>
    <w:rsid w:val="00C238BE"/>
    <w:rsid w:val="00C375E7"/>
    <w:rsid w:val="00C421E9"/>
    <w:rsid w:val="00C57D7A"/>
    <w:rsid w:val="00C71499"/>
    <w:rsid w:val="00C727B1"/>
    <w:rsid w:val="00C835DA"/>
    <w:rsid w:val="00C94932"/>
    <w:rsid w:val="00CA69EE"/>
    <w:rsid w:val="00CB25C1"/>
    <w:rsid w:val="00CB52E9"/>
    <w:rsid w:val="00CB768E"/>
    <w:rsid w:val="00CC4ADE"/>
    <w:rsid w:val="00CD1C70"/>
    <w:rsid w:val="00CD41A4"/>
    <w:rsid w:val="00CD6727"/>
    <w:rsid w:val="00D36BA1"/>
    <w:rsid w:val="00D40BE9"/>
    <w:rsid w:val="00D61E12"/>
    <w:rsid w:val="00D7291F"/>
    <w:rsid w:val="00D84B81"/>
    <w:rsid w:val="00DB4FA2"/>
    <w:rsid w:val="00DB6EA9"/>
    <w:rsid w:val="00DC739B"/>
    <w:rsid w:val="00DE0BA3"/>
    <w:rsid w:val="00E00B36"/>
    <w:rsid w:val="00E01E45"/>
    <w:rsid w:val="00E052CB"/>
    <w:rsid w:val="00E06876"/>
    <w:rsid w:val="00E06C97"/>
    <w:rsid w:val="00E22A4C"/>
    <w:rsid w:val="00E34594"/>
    <w:rsid w:val="00E44D3A"/>
    <w:rsid w:val="00E44E4C"/>
    <w:rsid w:val="00E537E1"/>
    <w:rsid w:val="00E55277"/>
    <w:rsid w:val="00E55413"/>
    <w:rsid w:val="00E72A19"/>
    <w:rsid w:val="00E73D6B"/>
    <w:rsid w:val="00E80130"/>
    <w:rsid w:val="00E80314"/>
    <w:rsid w:val="00EA3776"/>
    <w:rsid w:val="00EA3CBC"/>
    <w:rsid w:val="00EB22F4"/>
    <w:rsid w:val="00EC461E"/>
    <w:rsid w:val="00ED072F"/>
    <w:rsid w:val="00ED73F8"/>
    <w:rsid w:val="00EE4D4D"/>
    <w:rsid w:val="00EF1B55"/>
    <w:rsid w:val="00EF4208"/>
    <w:rsid w:val="00F019D4"/>
    <w:rsid w:val="00F13620"/>
    <w:rsid w:val="00F227D6"/>
    <w:rsid w:val="00F23C38"/>
    <w:rsid w:val="00F2650E"/>
    <w:rsid w:val="00F326DD"/>
    <w:rsid w:val="00F32C7D"/>
    <w:rsid w:val="00F342BF"/>
    <w:rsid w:val="00F54236"/>
    <w:rsid w:val="00F5674A"/>
    <w:rsid w:val="00F745FE"/>
    <w:rsid w:val="00F74863"/>
    <w:rsid w:val="00F801B8"/>
    <w:rsid w:val="00F842AA"/>
    <w:rsid w:val="00F9040A"/>
    <w:rsid w:val="00FA067D"/>
    <w:rsid w:val="00FA19A5"/>
    <w:rsid w:val="00FA4357"/>
    <w:rsid w:val="00FB5B1B"/>
    <w:rsid w:val="00FB5D37"/>
    <w:rsid w:val="00FC1C03"/>
    <w:rsid w:val="00FD25CF"/>
    <w:rsid w:val="34BA4F49"/>
    <w:rsid w:val="4A2F1759"/>
    <w:rsid w:val="5E3E72E3"/>
    <w:rsid w:val="5FF86FD8"/>
    <w:rsid w:val="713FB68E"/>
    <w:rsid w:val="72C02DCE"/>
    <w:rsid w:val="7A775062"/>
    <w:rsid w:val="7B76BAB2"/>
    <w:rsid w:val="7BDDA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416</Words>
  <Characters>2372</Characters>
  <Application>Microsoft Office Word</Application>
  <DocSecurity>0</DocSecurity>
  <Lines>19</Lines>
  <Paragraphs>5</Paragraphs>
  <ScaleCrop>false</ScaleCrop>
  <Company>Microsoft</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大写的方</dc:creator>
  <cp:lastModifiedBy>大写的方</cp:lastModifiedBy>
  <cp:revision>3</cp:revision>
  <dcterms:created xsi:type="dcterms:W3CDTF">2023-07-15T07:50:00Z</dcterms:created>
  <dcterms:modified xsi:type="dcterms:W3CDTF">2024-01-04T03:55:00Z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